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AF1D8" w14:textId="3DD316B6" w:rsidR="00086BAF" w:rsidRPr="00086BAF" w:rsidRDefault="00BF2B0F" w:rsidP="00086BAF">
      <w:pPr>
        <w:pStyle w:val="ab"/>
        <w:numPr>
          <w:ilvl w:val="0"/>
          <w:numId w:val="4"/>
        </w:numPr>
        <w:snapToGrid w:val="0"/>
        <w:spacing w:after="0" w:line="276" w:lineRule="auto"/>
        <w:jc w:val="both"/>
        <w:rPr>
          <w:rFonts w:ascii="Times New Roman" w:eastAsiaTheme="minorEastAsia" w:hAnsi="Times New Roman" w:cs="Times New Roman"/>
          <w:sz w:val="28"/>
          <w:szCs w:val="28"/>
          <w:lang w:val="kk-KZ" w:eastAsia="ar-SA"/>
        </w:rPr>
      </w:pPr>
      <w:r w:rsidRPr="00086BAF">
        <w:rPr>
          <w:rFonts w:ascii="Times New Roman" w:eastAsiaTheme="minorEastAsia" w:hAnsi="Times New Roman" w:cs="Times New Roman"/>
          <w:sz w:val="28"/>
          <w:szCs w:val="28"/>
          <w:lang w:val="kk-KZ" w:eastAsia="ar-SA"/>
        </w:rPr>
        <w:t xml:space="preserve">Дәріс - </w:t>
      </w:r>
      <w:r w:rsidR="00086BAF" w:rsidRPr="00086BAF">
        <w:rPr>
          <w:rFonts w:ascii="Times New Roman" w:eastAsiaTheme="minorEastAsia" w:hAnsi="Times New Roman" w:cs="Times New Roman"/>
          <w:sz w:val="28"/>
          <w:szCs w:val="28"/>
          <w:lang w:val="kk-KZ" w:eastAsia="ar-SA"/>
        </w:rPr>
        <w:t>ҚР экономикалық аудандардың дамуын басқару бағыттары</w:t>
      </w:r>
    </w:p>
    <w:p w14:paraId="626A1994" w14:textId="320CB98C" w:rsidR="00BF2B0F" w:rsidRDefault="00BF2B0F" w:rsidP="00086BAF">
      <w:pPr>
        <w:pStyle w:val="ab"/>
        <w:ind w:left="1800"/>
        <w:rPr>
          <w:rFonts w:ascii="Times New Roman" w:eastAsia="Times New Roman" w:hAnsi="Times New Roman" w:cs="Times New Roman"/>
          <w:b/>
          <w:sz w:val="28"/>
          <w:szCs w:val="28"/>
          <w:lang w:val="kk-KZ" w:eastAsia="ru-RU"/>
        </w:rPr>
      </w:pPr>
    </w:p>
    <w:p w14:paraId="1B642F57" w14:textId="77777777" w:rsidR="00BF2B0F" w:rsidRDefault="00BF2B0F" w:rsidP="00BF2B0F">
      <w:pPr>
        <w:spacing w:after="0"/>
        <w:ind w:left="1080"/>
        <w:contextualSpacing/>
        <w:rPr>
          <w:rFonts w:ascii="Times New Roman" w:hAnsi="Times New Roman" w:cs="Times New Roman"/>
          <w:b/>
          <w:bCs/>
          <w:sz w:val="28"/>
          <w:szCs w:val="28"/>
          <w:lang w:val="kk-KZ"/>
        </w:rPr>
      </w:pPr>
    </w:p>
    <w:p w14:paraId="6D78D7A6" w14:textId="77777777" w:rsidR="00BF2B0F" w:rsidRDefault="00BF2B0F" w:rsidP="00BF2B0F">
      <w:pPr>
        <w:spacing w:after="0"/>
        <w:ind w:left="1080"/>
        <w:contextualSpacing/>
        <w:rPr>
          <w:rFonts w:ascii="Times New Roman" w:hAnsi="Times New Roman" w:cs="Times New Roman"/>
          <w:b/>
          <w:bCs/>
          <w:sz w:val="28"/>
          <w:szCs w:val="28"/>
          <w:lang w:val="kk-KZ"/>
        </w:rPr>
      </w:pPr>
      <w:r>
        <w:rPr>
          <w:rFonts w:ascii="Times New Roman" w:hAnsi="Times New Roman" w:cs="Times New Roman"/>
          <w:b/>
          <w:bCs/>
          <w:sz w:val="28"/>
          <w:szCs w:val="28"/>
          <w:lang w:val="kk-KZ"/>
        </w:rPr>
        <w:t>Сұрақтар:</w:t>
      </w:r>
    </w:p>
    <w:p w14:paraId="4579D2DE" w14:textId="77777777" w:rsidR="00007701" w:rsidRPr="00007701" w:rsidRDefault="00BF2B0F" w:rsidP="00007701">
      <w:pPr>
        <w:snapToGrid w:val="0"/>
        <w:spacing w:after="0" w:line="276" w:lineRule="auto"/>
        <w:jc w:val="both"/>
        <w:rPr>
          <w:rFonts w:ascii="Times New Roman" w:eastAsiaTheme="minorEastAsia" w:hAnsi="Times New Roman" w:cs="Times New Roman"/>
          <w:sz w:val="28"/>
          <w:szCs w:val="28"/>
          <w:lang w:val="kk-KZ" w:eastAsia="ar-SA"/>
        </w:rPr>
      </w:pPr>
      <w:r w:rsidRPr="00007701">
        <w:rPr>
          <w:rFonts w:ascii="Times New Roman" w:hAnsi="Times New Roman" w:cs="Times New Roman"/>
          <w:sz w:val="28"/>
          <w:szCs w:val="28"/>
          <w:lang w:val="kk-KZ"/>
        </w:rPr>
        <w:t xml:space="preserve">1 </w:t>
      </w:r>
      <w:r w:rsidR="00007701" w:rsidRPr="00007701">
        <w:rPr>
          <w:rFonts w:ascii="Times New Roman" w:eastAsiaTheme="minorEastAsia" w:hAnsi="Times New Roman" w:cs="Times New Roman"/>
          <w:sz w:val="28"/>
          <w:szCs w:val="28"/>
          <w:lang w:val="kk-KZ" w:eastAsia="ar-SA"/>
        </w:rPr>
        <w:t>ҚР экономикалық аудандардың дамуын басқару бағыттары</w:t>
      </w:r>
    </w:p>
    <w:p w14:paraId="4FF5DA3D" w14:textId="6D9B5AA0" w:rsidR="00BF2B0F" w:rsidRDefault="00BF2B0F" w:rsidP="00BF2B0F">
      <w:pPr>
        <w:spacing w:after="0"/>
        <w:rPr>
          <w:rFonts w:ascii="Times New Roman" w:hAnsi="Times New Roman" w:cs="Times New Roman"/>
          <w:sz w:val="28"/>
          <w:szCs w:val="28"/>
          <w:lang w:val="kk-KZ"/>
        </w:rPr>
      </w:pPr>
    </w:p>
    <w:p w14:paraId="25C23565" w14:textId="20A6E68E" w:rsidR="00BF2B0F" w:rsidRDefault="00BF2B0F" w:rsidP="00BF2B0F">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007701">
        <w:rPr>
          <w:rFonts w:ascii="Times New Roman" w:eastAsiaTheme="minorEastAsia" w:hAnsi="Times New Roman" w:cs="Times New Roman"/>
          <w:sz w:val="28"/>
          <w:szCs w:val="28"/>
          <w:lang w:val="kk-KZ" w:eastAsia="ar-SA"/>
        </w:rPr>
        <w:t>Э</w:t>
      </w:r>
      <w:r w:rsidR="00007701" w:rsidRPr="00007701">
        <w:rPr>
          <w:rFonts w:ascii="Times New Roman" w:eastAsiaTheme="minorEastAsia" w:hAnsi="Times New Roman" w:cs="Times New Roman"/>
          <w:sz w:val="28"/>
          <w:szCs w:val="28"/>
          <w:lang w:val="kk-KZ" w:eastAsia="ar-SA"/>
        </w:rPr>
        <w:t>кономикалық аудандардың даму</w:t>
      </w:r>
      <w:r w:rsidR="00007701">
        <w:rPr>
          <w:rFonts w:ascii="Times New Roman" w:eastAsiaTheme="minorEastAsia" w:hAnsi="Times New Roman" w:cs="Times New Roman"/>
          <w:sz w:val="28"/>
          <w:szCs w:val="28"/>
          <w:lang w:val="kk-KZ" w:eastAsia="ar-SA"/>
        </w:rPr>
        <w:t xml:space="preserve"> ерекшеліктері</w:t>
      </w:r>
    </w:p>
    <w:p w14:paraId="2687385D" w14:textId="77777777" w:rsidR="00BF2B0F" w:rsidRDefault="00BF2B0F" w:rsidP="00BF2B0F">
      <w:pPr>
        <w:spacing w:after="0"/>
        <w:ind w:left="1080"/>
        <w:contextualSpacing/>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p>
    <w:p w14:paraId="45EEBA33" w14:textId="383BF46C" w:rsidR="00BF2B0F" w:rsidRDefault="00BF2B0F" w:rsidP="00007701">
      <w:pPr>
        <w:snapToGrid w:val="0"/>
        <w:spacing w:after="0" w:line="276" w:lineRule="auto"/>
        <w:jc w:val="both"/>
        <w:rPr>
          <w:rFonts w:ascii="Times New Roman" w:hAnsi="Times New Roman" w:cs="Times New Roman"/>
          <w:sz w:val="28"/>
          <w:szCs w:val="28"/>
          <w:lang w:val="kk-KZ"/>
        </w:rPr>
      </w:pPr>
      <w:r w:rsidRPr="00007701">
        <w:rPr>
          <w:rFonts w:ascii="Times New Roman" w:hAnsi="Times New Roman" w:cs="Times New Roman"/>
          <w:b/>
          <w:bCs/>
          <w:sz w:val="28"/>
          <w:szCs w:val="28"/>
          <w:lang w:val="kk-KZ"/>
        </w:rPr>
        <w:t>Мақсаты</w:t>
      </w:r>
      <w:r w:rsidR="00007701" w:rsidRPr="00007701">
        <w:rPr>
          <w:rFonts w:ascii="Times New Roman" w:eastAsiaTheme="minorEastAsia" w:hAnsi="Times New Roman" w:cs="Times New Roman"/>
          <w:sz w:val="28"/>
          <w:szCs w:val="28"/>
          <w:lang w:val="kk-KZ" w:eastAsia="ar-SA"/>
        </w:rPr>
        <w:t xml:space="preserve"> </w:t>
      </w:r>
      <w:r w:rsidR="00007701">
        <w:rPr>
          <w:rFonts w:ascii="Times New Roman" w:eastAsiaTheme="minorEastAsia" w:hAnsi="Times New Roman" w:cs="Times New Roman"/>
          <w:sz w:val="28"/>
          <w:szCs w:val="28"/>
          <w:lang w:val="kk-KZ" w:eastAsia="ar-SA"/>
        </w:rPr>
        <w:t xml:space="preserve">– студенттерге </w:t>
      </w:r>
      <w:r w:rsidR="00007701" w:rsidRPr="00007701">
        <w:rPr>
          <w:rFonts w:ascii="Times New Roman" w:eastAsiaTheme="minorEastAsia" w:hAnsi="Times New Roman" w:cs="Times New Roman"/>
          <w:sz w:val="28"/>
          <w:szCs w:val="28"/>
          <w:lang w:val="kk-KZ" w:eastAsia="ar-SA"/>
        </w:rPr>
        <w:t>ҚР экономикалық аудандардың дамуын басқару бағыттары</w:t>
      </w:r>
      <w:r w:rsidR="00007701">
        <w:rPr>
          <w:rFonts w:ascii="Times New Roman" w:eastAsiaTheme="minorEastAsia" w:hAnsi="Times New Roman" w:cs="Times New Roman"/>
          <w:sz w:val="28"/>
          <w:szCs w:val="28"/>
          <w:lang w:val="kk-KZ" w:eastAsia="ar-SA"/>
        </w:rPr>
        <w:t xml:space="preserve">н </w:t>
      </w:r>
      <w:r>
        <w:rPr>
          <w:rFonts w:ascii="Times New Roman" w:hAnsi="Times New Roman" w:cs="Times New Roman"/>
          <w:sz w:val="28"/>
          <w:szCs w:val="28"/>
          <w:lang w:val="kk-KZ"/>
        </w:rPr>
        <w:t xml:space="preserve">түсіндіру </w:t>
      </w:r>
    </w:p>
    <w:p w14:paraId="726A1143" w14:textId="77777777" w:rsidR="00BF2B0F" w:rsidRDefault="00BF2B0F" w:rsidP="00BF2B0F">
      <w:pPr>
        <w:spacing w:after="0"/>
        <w:ind w:left="1080"/>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14:paraId="61021CAF" w14:textId="77777777" w:rsidR="00BD5BA9" w:rsidRDefault="00BD5BA9" w:rsidP="00BD5BA9">
      <w:pPr>
        <w:pStyle w:val="af6"/>
        <w:shd w:val="clear" w:color="auto" w:fill="FFFFFF"/>
        <w:spacing w:before="0" w:beforeAutospacing="0" w:after="0" w:afterAutospacing="0"/>
        <w:jc w:val="both"/>
        <w:rPr>
          <w:color w:val="222222"/>
          <w:lang w:val="kk-KZ"/>
        </w:rPr>
      </w:pPr>
      <w:r>
        <w:rPr>
          <w:color w:val="222222"/>
          <w:lang w:val="kk-KZ"/>
        </w:rPr>
        <w:t>Нарықтық экономиканың жұмыс iстеу жағдайында экономикалық әлеуеттi дамыту мен орналастыру және халықты таратып орналастыру мәселелерi негiзiнен нарықтық тетiктер арқылы айқындалады.</w:t>
      </w:r>
    </w:p>
    <w:p w14:paraId="291348A2" w14:textId="77777777" w:rsidR="00BD5BA9" w:rsidRDefault="00BD5BA9" w:rsidP="00BD5BA9">
      <w:pPr>
        <w:pStyle w:val="af6"/>
        <w:shd w:val="clear" w:color="auto" w:fill="FFFFFF"/>
        <w:spacing w:before="0" w:beforeAutospacing="0" w:after="0" w:afterAutospacing="0"/>
        <w:jc w:val="both"/>
        <w:rPr>
          <w:color w:val="222222"/>
          <w:lang w:val="kk-KZ"/>
        </w:rPr>
      </w:pPr>
      <w:r>
        <w:rPr>
          <w:color w:val="222222"/>
          <w:lang w:val="kk-KZ"/>
        </w:rPr>
        <w:t>Сонымен қатар, мемлекет елдiң орнықты экономикалық дамуы, халықтың қолайлы тыныс-тiршiлiгi және бар ресурстық әлеуеттi ұтымды пайдалану үшiн жүйелi жағдайды қамтамасыз етеді. Тиiсiнше мемлекеттiң аумақтық даму процестерiн реттеудегi мiндеттерi де өзгереді.</w:t>
      </w:r>
    </w:p>
    <w:p w14:paraId="63D62745" w14:textId="77777777" w:rsidR="00BD5BA9" w:rsidRDefault="00BD5BA9" w:rsidP="00BD5BA9">
      <w:pPr>
        <w:pStyle w:val="af6"/>
        <w:shd w:val="clear" w:color="auto" w:fill="FFFFFF"/>
        <w:spacing w:before="0" w:beforeAutospacing="0" w:after="0" w:afterAutospacing="0"/>
        <w:jc w:val="both"/>
        <w:rPr>
          <w:color w:val="222222"/>
          <w:lang w:val="kk-KZ"/>
        </w:rPr>
      </w:pPr>
      <w:r>
        <w:rPr>
          <w:color w:val="222222"/>
          <w:lang w:val="kk-KZ"/>
        </w:rPr>
        <w:t>Қазiргi кезеңде мемлекет мiндеттерi экономика мен еңбек ресурстарын экономикалық тұрғыдан перспективалы аудандарға және тыныс-тiршiлiк үшiн қолайлы табиғи-климаттық аймақтарға шоғырландыруды ынталандыруға, нарық субъектiлерiнiң экономикалық белсендiлiгiн өсiру үшiн жағдайлар жасауға және әлемдiк шаруашылық жүйесiне үйлесiмдi кiрiктiрiлген бiртұтас iшкi экономикалық кеңiстiктi қалыптастыруға келiп тiреледi.</w:t>
      </w:r>
    </w:p>
    <w:p w14:paraId="29AD79A7" w14:textId="77777777" w:rsidR="00BD5BA9" w:rsidRDefault="00BD5BA9" w:rsidP="00BD5BA9">
      <w:pPr>
        <w:pStyle w:val="af6"/>
        <w:shd w:val="clear" w:color="auto" w:fill="FFFFFF"/>
        <w:spacing w:before="0" w:beforeAutospacing="0" w:after="0" w:afterAutospacing="0"/>
        <w:jc w:val="both"/>
        <w:rPr>
          <w:color w:val="222222"/>
          <w:lang w:val="kk-KZ"/>
        </w:rPr>
      </w:pPr>
      <w:r>
        <w:rPr>
          <w:color w:val="222222"/>
          <w:lang w:val="kk-KZ"/>
        </w:rPr>
        <w:t>Жоғарыда көрсетiлген мiндеттердi iске асыру елдi дамытудың геоэкономикалық және геосаяси факторларын ескеруді және жаһандану мен халықаралық бәсекелестiктiң күшеюi елдiң әлемдiк нарықтарға ұстанымдануының тиiмдi стратегиясын тұжырымдауды талап етедi.</w:t>
      </w:r>
    </w:p>
    <w:p w14:paraId="7F20D19B" w14:textId="77777777" w:rsidR="00BD5BA9" w:rsidRDefault="00BD5BA9" w:rsidP="00BD5BA9">
      <w:pPr>
        <w:pStyle w:val="af6"/>
        <w:shd w:val="clear" w:color="auto" w:fill="FFFFFF"/>
        <w:spacing w:before="0" w:beforeAutospacing="0" w:after="0" w:afterAutospacing="0"/>
        <w:jc w:val="both"/>
        <w:rPr>
          <w:color w:val="222222"/>
          <w:lang w:val="kk-KZ"/>
        </w:rPr>
      </w:pPr>
      <w:r>
        <w:rPr>
          <w:color w:val="222222"/>
          <w:lang w:val="kk-KZ"/>
        </w:rPr>
        <w:t>Аймақтар мен iрi қалалар бәсекелiк стратегияны тұжырымдаумен, еңбек бөлiнiсiнiң ұлттық қана емес, аймақтық және әлемдiк жүйесiнен де орын iздеумен айналысуға тиiс.</w:t>
      </w:r>
    </w:p>
    <w:p w14:paraId="291634A0" w14:textId="77777777" w:rsidR="00BD5BA9" w:rsidRDefault="00BD5BA9" w:rsidP="00BD5BA9">
      <w:pPr>
        <w:pStyle w:val="af6"/>
        <w:shd w:val="clear" w:color="auto" w:fill="FFFFFF"/>
        <w:spacing w:before="0" w:beforeAutospacing="0" w:after="0" w:afterAutospacing="0"/>
        <w:jc w:val="both"/>
        <w:rPr>
          <w:color w:val="222222"/>
          <w:lang w:val="kk-KZ"/>
        </w:rPr>
      </w:pPr>
      <w:r>
        <w:rPr>
          <w:color w:val="222222"/>
          <w:lang w:val="kk-KZ"/>
        </w:rPr>
        <w:t>Елдің әлеуметтік-экономикалық дамуының ұзақ мерзімге арналған стратегиясы табиғи, әлеуметтік-экономикалық және т.б. аумақтық факторларды толықтай ескеріп, оларды мемлекеттік саясаттың барлық бағыттарында нақтылағанда ғана ғылыми тұрғыдан негізделген және жүзеге асу мүмкіндігі жоғары болады.</w:t>
      </w:r>
    </w:p>
    <w:p w14:paraId="53EDA7C7" w14:textId="77777777" w:rsidR="00BD5BA9" w:rsidRDefault="00BD5BA9" w:rsidP="00BD5BA9">
      <w:pPr>
        <w:pStyle w:val="af6"/>
        <w:shd w:val="clear" w:color="auto" w:fill="FFFFFF"/>
        <w:spacing w:before="0" w:beforeAutospacing="0" w:after="0" w:afterAutospacing="0"/>
        <w:jc w:val="both"/>
        <w:rPr>
          <w:color w:val="222222"/>
          <w:lang w:val="kk-KZ"/>
        </w:rPr>
      </w:pPr>
      <w:r>
        <w:rPr>
          <w:color w:val="222222"/>
          <w:lang w:val="kk-KZ"/>
        </w:rPr>
        <w:t>Қазіргі уақытта республика кеңістігіндегі әлеуметтік-экономикалық даму жағдайларының біркелкі болмауы мемлекет тарапынан жүргізілетін аймақтық саясат ерекшеліктерін анықтайды. Соған орай мемлекеттің аймақтық саясатының мақсаттары мен міндеттері, оларды жүзеге асыру механизмдері анықталады.</w:t>
      </w:r>
    </w:p>
    <w:p w14:paraId="5F4A6C56" w14:textId="77777777" w:rsidR="00BD5BA9" w:rsidRDefault="00BD5BA9" w:rsidP="00BD5BA9">
      <w:pPr>
        <w:pStyle w:val="af6"/>
        <w:shd w:val="clear" w:color="auto" w:fill="FFFFFF"/>
        <w:spacing w:before="0" w:beforeAutospacing="0" w:after="0" w:afterAutospacing="0"/>
        <w:jc w:val="both"/>
        <w:rPr>
          <w:color w:val="222222"/>
          <w:lang w:val="kk-KZ"/>
        </w:rPr>
      </w:pPr>
      <w:r>
        <w:rPr>
          <w:color w:val="222222"/>
          <w:lang w:val="kk-KZ"/>
        </w:rPr>
        <w:t>Мемлекет нарықтық қатынастардың дамуы барысында кәсіпорындарға толықтай дербестік бере отырып, олардың  шаруашылық қызметіне тікелей араласпағанменен де, жанама түрде (салықтар, экологиялық, монополияға қарсы шектеулер т.б.) араласады. Бұл нарық жағдайында кәсіпорындардың тиімді қызмет етуінің  бір шарты деуге болады. Ал егер мемлекет аймақтармен дұрыс өзара қарым-қатынас орнатпаған болса, немесе халықтың   өмір сүруін қамтамасыз ететін ортасы болып табылатын мемлекеттің барлық аумақтарының дамуы үшін жауапкершіліктен бас тартатын болса, онда жүргізіліп жатқан реформалардың оң нәтижеге жеткізбейтіндігі анық. Демек,    аймақтардың дамуын мемлекеттік реттеу — бұл олардың дамуының қажетті шарты.</w:t>
      </w:r>
    </w:p>
    <w:p w14:paraId="452B006D" w14:textId="77777777" w:rsidR="00BD5BA9" w:rsidRDefault="00BD5BA9" w:rsidP="00BD5BA9">
      <w:pPr>
        <w:pStyle w:val="af6"/>
        <w:shd w:val="clear" w:color="auto" w:fill="FFFFFF"/>
        <w:spacing w:before="0" w:beforeAutospacing="0" w:after="0" w:afterAutospacing="0"/>
        <w:jc w:val="both"/>
        <w:rPr>
          <w:color w:val="222222"/>
          <w:lang w:val="kk-KZ"/>
        </w:rPr>
      </w:pPr>
      <w:r>
        <w:rPr>
          <w:color w:val="222222"/>
          <w:lang w:val="kk-KZ"/>
        </w:rPr>
        <w:t xml:space="preserve">Негiзiнен кеңестiк кезеңнiң өзiнде қалыптасқан елдiң экономикалық әлеуетiн орналастыру экономика құрылымының бұзылуы, iшкi экономикалық кеңiстiктiң сақталып отырған </w:t>
      </w:r>
      <w:r>
        <w:rPr>
          <w:color w:val="222222"/>
          <w:lang w:val="kk-KZ"/>
        </w:rPr>
        <w:lastRenderedPageBreak/>
        <w:t>ыдырауы салдарынан оны дербес экономикалық жүйе ретiнде дамыту орнықтылығының қазiргi заманғы қажеттi талаптарына жауап бермейдi.</w:t>
      </w:r>
    </w:p>
    <w:p w14:paraId="1DBC1FA1" w14:textId="77777777" w:rsidR="00BD5BA9" w:rsidRDefault="00BD5BA9" w:rsidP="00BD5BA9">
      <w:pPr>
        <w:pStyle w:val="af6"/>
        <w:shd w:val="clear" w:color="auto" w:fill="FFFFFF"/>
        <w:spacing w:before="0" w:beforeAutospacing="0" w:after="0" w:afterAutospacing="0"/>
        <w:jc w:val="both"/>
        <w:rPr>
          <w:color w:val="222222"/>
          <w:lang w:val="kk-KZ"/>
        </w:rPr>
      </w:pPr>
      <w:r>
        <w:rPr>
          <w:color w:val="222222"/>
          <w:lang w:val="kk-KZ"/>
        </w:rPr>
        <w:t>Қазақстанның әлемдiк шаруашылық жүйесiне белсендi кiруi Қазақстанның әлемдiк және өңiрлiк еңбек бөлiнiсiнде тар мамандануымен, негiзгi әлемдiк тауар нарықтарынан алыстығымен тежелiп отыр, бұл тұтастай елдiң де, және оның жекелеген өңiрлерiнiң де сыртқы нарықтарға шығуын қамтамасыз ететiн көлiк-коммуникациялық инфрақұрылымның дамымауымен тереңдей түседi.</w:t>
      </w:r>
    </w:p>
    <w:p w14:paraId="551628A5" w14:textId="77777777" w:rsidR="00BD5BA9" w:rsidRDefault="00BD5BA9" w:rsidP="00BD5BA9">
      <w:pPr>
        <w:pStyle w:val="af6"/>
        <w:shd w:val="clear" w:color="auto" w:fill="FFFFFF"/>
        <w:spacing w:before="0" w:beforeAutospacing="0" w:after="0" w:afterAutospacing="0"/>
        <w:jc w:val="both"/>
        <w:rPr>
          <w:color w:val="222222"/>
          <w:lang w:val="kk-KZ"/>
        </w:rPr>
      </w:pPr>
      <w:r>
        <w:rPr>
          <w:color w:val="222222"/>
          <w:lang w:val="kk-KZ"/>
        </w:rPr>
        <w:t>Экономиканы нарық жағдайында дамыту елдiң жекелеген аумақтық-шаруашылық жүйелерiнiң бәсекелiк артықшылықтарын да, сол сияқты нарыққа бейiмделудiң әрқилы мүмкiндiктерiне байланысты олардың кемшiлiктерiн де анықтап бердi. Бұл жекелеген өңiрлерде өндiрiстiң бiршама құлдырауына және тоқтап қалуына, күйзелiске ұшыраған аудандар мен елдi мекендердiң пайда болуына алып келдi. Нәтижесiнде өңiрлiк теңсiздiктер тереңдедi және табиғи көшi-қон ағымына қарамастан, ел халқының бiр бөлiгi қазiргi уақытта экономикалық перспективалы емес аумақтарда тұрады.</w:t>
      </w:r>
    </w:p>
    <w:p w14:paraId="4E2234E2" w14:textId="77777777" w:rsidR="00BD5BA9" w:rsidRDefault="00BD5BA9" w:rsidP="00BD5BA9">
      <w:pPr>
        <w:pStyle w:val="af6"/>
        <w:shd w:val="clear" w:color="auto" w:fill="FFFFFF"/>
        <w:spacing w:before="0" w:beforeAutospacing="0" w:after="0" w:afterAutospacing="0"/>
        <w:jc w:val="both"/>
        <w:rPr>
          <w:color w:val="222222"/>
          <w:lang w:val="kk-KZ"/>
        </w:rPr>
      </w:pPr>
      <w:r>
        <w:rPr>
          <w:color w:val="222222"/>
          <w:lang w:val="kk-KZ"/>
        </w:rPr>
        <w:t>Бұрын қалыптасқан таратып орналастыру жүйесi өз тиiмдiлiгiн жоғалтты және қазiргi уақытта қалыптасып жатқан елдi кеңiстiктi экономикалық ұйымдастыруға сәйкес келмейдi. Бұрын минералдық-шикiзат кен орындарының базасында салынған жекелеген шағын қалалар, кенттер, сондай-ақ қалыпты өмiр сүру үшiн жарамсыз аумақтардағы және даму орталықтарынан шалғайдағы ауылдар перспективасыз болып қалды.</w:t>
      </w:r>
    </w:p>
    <w:p w14:paraId="11538E02" w14:textId="77777777" w:rsidR="00BD5BA9" w:rsidRDefault="00BD5BA9" w:rsidP="00BD5BA9">
      <w:pPr>
        <w:pStyle w:val="af6"/>
        <w:shd w:val="clear" w:color="auto" w:fill="FFFFFF"/>
        <w:spacing w:before="0" w:beforeAutospacing="0" w:after="0" w:afterAutospacing="0"/>
        <w:jc w:val="both"/>
        <w:rPr>
          <w:color w:val="222222"/>
          <w:lang w:val="kk-KZ"/>
        </w:rPr>
      </w:pPr>
      <w:r>
        <w:rPr>
          <w:color w:val="222222"/>
          <w:lang w:val="kk-KZ"/>
        </w:rPr>
        <w:t>60 шағын қаланың 10-ы күйзелiске ұшырағандар санатына жатқызылды. Әлеуметтiк-экономикалық даму әлеуетi бойынша 7512 ауылдық елдi мекеннiң (АЕМ) 1204-iнiң (халық саны 1,8 млн. адам) жоғары, 5625 АЕМ-нiң (5,2 млн. адам) — орташа, 595 АЕМ-нiң (189,9 млн. адам) төмен даму әлеуетi бар және 88 АЕМ-нiң тұрғындары жоқ.</w:t>
      </w:r>
    </w:p>
    <w:p w14:paraId="4D7B9647" w14:textId="77777777" w:rsidR="00BD5BA9" w:rsidRDefault="00BD5BA9" w:rsidP="00BD5BA9">
      <w:pPr>
        <w:pStyle w:val="af6"/>
        <w:shd w:val="clear" w:color="auto" w:fill="FFFFFF"/>
        <w:spacing w:before="0" w:beforeAutospacing="0" w:after="0" w:afterAutospacing="0"/>
        <w:jc w:val="both"/>
        <w:rPr>
          <w:color w:val="222222"/>
          <w:lang w:val="kk-KZ"/>
        </w:rPr>
      </w:pPr>
      <w:r>
        <w:rPr>
          <w:color w:val="222222"/>
          <w:lang w:val="kk-KZ"/>
        </w:rPr>
        <w:t>Аумақтық дамуды басқару жүйесi орталық және жергiлiктi атқарушы органдардың өзара келiсiлген iс-қимылын қамтамасыз етпейдi. Аумақтық жоспарлау мәселелерiн әртүрлi ведомстволар реттейдi және тұтастай алғанда орталық деңгейде тиiмсiз үйлестiрiледi.Экономиканы мемлекеттік реттеудің ерекше бағыты ретінде қарастырылатын  аймақтық саясаттың қазіргі ерекшеліктерін қарастыру оның тиімді жүзеге асуына ықпалын тигізетін негізгі мәселелердің бірі болып табылады. Сондықтан да аймақтар дамуындағы қазіргі қалыптасып отырған жағдайды саралау және соған орай аймақтық саясаттың бағыттарын айқындау өзекті мәселеге айналады. Осы мақсатта аймақтық саясаттың қалыптасуына әсерін тигізетін негізгі жағдайларды сараптауға жүгінейік.</w:t>
      </w:r>
    </w:p>
    <w:p w14:paraId="1940FA70" w14:textId="77777777" w:rsidR="00BD5BA9" w:rsidRPr="00BD5BA9" w:rsidRDefault="00BD5BA9" w:rsidP="00BD5BA9">
      <w:pPr>
        <w:pStyle w:val="af6"/>
        <w:shd w:val="clear" w:color="auto" w:fill="FFFFFF"/>
        <w:spacing w:before="0" w:beforeAutospacing="0" w:after="0" w:afterAutospacing="0"/>
        <w:jc w:val="both"/>
        <w:rPr>
          <w:color w:val="222222"/>
          <w:lang w:val="kk-KZ"/>
        </w:rPr>
      </w:pPr>
      <w:r w:rsidRPr="00BD5BA9">
        <w:rPr>
          <w:color w:val="222222"/>
          <w:lang w:val="kk-KZ"/>
        </w:rPr>
        <w:t xml:space="preserve">Нарықтық қатынастарды қалыптастыру барысында жүргізілген реформалар аймақаралық саралауды (дифференциация) тым «күшейтіп» жіберді. Нәтижесінде жан басына шаққандағы жалпы аймақтық өнімді  (ЖАӨ) өндіру көлемі бойынша республика халқының айырмашылығы он есеге дейін жетті (Ал АҚШ – та ең «алдыңғы» және ең «артта қалған» штаттарының арасындағы айырмашылық небәрі 1,8 есе ғана. </w:t>
      </w:r>
    </w:p>
    <w:p w14:paraId="7C456A81" w14:textId="77777777" w:rsidR="00BD5BA9" w:rsidRDefault="00BD5BA9" w:rsidP="00BF2B0F">
      <w:pPr>
        <w:spacing w:after="0"/>
        <w:jc w:val="both"/>
        <w:rPr>
          <w:rFonts w:ascii="Times New Roman" w:hAnsi="Times New Roman" w:cs="Times New Roman"/>
          <w:b/>
          <w:bCs/>
          <w:sz w:val="28"/>
          <w:szCs w:val="28"/>
          <w:lang w:val="kk-KZ"/>
        </w:rPr>
      </w:pPr>
    </w:p>
    <w:p w14:paraId="279F1669" w14:textId="77777777" w:rsidR="00BD5BA9" w:rsidRDefault="00BD5BA9" w:rsidP="00BF2B0F">
      <w:pPr>
        <w:spacing w:after="0"/>
        <w:jc w:val="both"/>
        <w:rPr>
          <w:rFonts w:ascii="Times New Roman" w:hAnsi="Times New Roman" w:cs="Times New Roman"/>
          <w:b/>
          <w:bCs/>
          <w:sz w:val="28"/>
          <w:szCs w:val="28"/>
          <w:lang w:val="kk-KZ"/>
        </w:rPr>
      </w:pPr>
    </w:p>
    <w:p w14:paraId="29E7B298" w14:textId="77777777" w:rsidR="00BD5BA9" w:rsidRDefault="00BD5BA9" w:rsidP="00BF2B0F">
      <w:pPr>
        <w:spacing w:after="0"/>
        <w:jc w:val="both"/>
        <w:rPr>
          <w:rFonts w:ascii="Times New Roman" w:hAnsi="Times New Roman" w:cs="Times New Roman"/>
          <w:b/>
          <w:bCs/>
          <w:sz w:val="28"/>
          <w:szCs w:val="28"/>
          <w:lang w:val="kk-KZ"/>
        </w:rPr>
      </w:pPr>
    </w:p>
    <w:p w14:paraId="51B2E80C" w14:textId="77777777" w:rsidR="0036300B" w:rsidRDefault="0036300B" w:rsidP="0036300B">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ӘДЕБИЕТТЕР:</w:t>
      </w:r>
    </w:p>
    <w:p w14:paraId="577D0679" w14:textId="77777777" w:rsidR="0036300B" w:rsidRDefault="0036300B" w:rsidP="0036300B">
      <w:pPr>
        <w:pStyle w:val="ab"/>
        <w:numPr>
          <w:ilvl w:val="0"/>
          <w:numId w:val="5"/>
        </w:numPr>
        <w:tabs>
          <w:tab w:val="left" w:pos="0"/>
        </w:tabs>
        <w:autoSpaceDE w:val="0"/>
        <w:autoSpaceDN w:val="0"/>
        <w:adjustRightInd w:val="0"/>
        <w:spacing w:line="240" w:lineRule="auto"/>
        <w:ind w:left="0" w:firstLine="0"/>
        <w:jc w:val="both"/>
        <w:rPr>
          <w:rFonts w:ascii="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kern w:val="36"/>
          <w:sz w:val="20"/>
          <w:szCs w:val="20"/>
          <w:lang w:val="kk-KZ"/>
        </w:rPr>
        <w:t>.</w:t>
      </w:r>
      <w:r>
        <w:rPr>
          <w:rFonts w:ascii="Times New Roman" w:hAnsi="Times New Roman" w:cs="Times New Roman"/>
          <w:color w:val="000000" w:themeColor="text1"/>
          <w:sz w:val="20"/>
          <w:szCs w:val="20"/>
          <w:lang w:val="kk-KZ"/>
        </w:rPr>
        <w:t>Қасым-Жомарт Тоқаев  "Жаңа Қазақстан: жаңару мен жаңғыру жолы"</w:t>
      </w:r>
      <w:r>
        <w:rPr>
          <w:rFonts w:ascii="Times New Roman" w:eastAsiaTheme="minorEastAsia" w:hAnsi="Times New Roman" w:cs="Times New Roman"/>
          <w:color w:val="000000" w:themeColor="text1"/>
          <w:sz w:val="20"/>
          <w:szCs w:val="20"/>
          <w:lang w:val="kk-KZ" w:eastAsia="ru-RU"/>
        </w:rPr>
        <w:t>-Нұр-Сұлтан, 2022 ж. 16 наурыз</w:t>
      </w:r>
    </w:p>
    <w:p w14:paraId="726E424B" w14:textId="77777777" w:rsidR="0036300B" w:rsidRDefault="0036300B" w:rsidP="0036300B">
      <w:pPr>
        <w:numPr>
          <w:ilvl w:val="0"/>
          <w:numId w:val="5"/>
        </w:numPr>
        <w:tabs>
          <w:tab w:val="left" w:pos="39"/>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sz w:val="20"/>
          <w:szCs w:val="20"/>
          <w:lang w:val="kk-KZ"/>
        </w:rPr>
      </w:pPr>
      <w:r>
        <w:rPr>
          <w:rFonts w:ascii="Times New Roman" w:eastAsia="Calibri" w:hAnsi="Times New Roman" w:cs="Times New Roman"/>
          <w:color w:val="000000" w:themeColor="text1"/>
          <w:sz w:val="20"/>
          <w:szCs w:val="20"/>
          <w:lang w:val="kk-KZ" w:eastAsia="ru-RU"/>
        </w:rPr>
        <w:t>Қазақстан Республикасының Конститутциясы-Астана: Елорда, 2008-56 б.</w:t>
      </w:r>
    </w:p>
    <w:p w14:paraId="0AF23E7F" w14:textId="77777777" w:rsidR="0036300B" w:rsidRDefault="0036300B" w:rsidP="0036300B">
      <w:pPr>
        <w:numPr>
          <w:ilvl w:val="0"/>
          <w:numId w:val="5"/>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u w:val="single"/>
          <w:lang w:val="kk-KZ"/>
        </w:rPr>
      </w:pPr>
      <w:r>
        <w:rPr>
          <w:rFonts w:ascii="Times New Roman" w:eastAsiaTheme="minorEastAsia" w:hAnsi="Times New Roman" w:cs="Times New Roman"/>
          <w:color w:val="000000" w:themeColor="text1"/>
          <w:sz w:val="20"/>
          <w:szCs w:val="20"/>
          <w:lang w:val="kk-KZ" w:eastAsia="ru-RU"/>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sz w:val="20"/>
          <w:szCs w:val="20"/>
          <w:lang w:val="kk-KZ" w:eastAsia="kk-KZ"/>
        </w:rPr>
        <w:t xml:space="preserve">Қазақстан Республикасы Үкіметінің 2018 жылғы 20 желтоқсандағы № 846 қаулысы. </w:t>
      </w:r>
      <w:hyperlink r:id="rId5" w:history="1">
        <w:r>
          <w:rPr>
            <w:rStyle w:val="af5"/>
            <w:rFonts w:ascii="Times New Roman" w:eastAsia="Times New Roman" w:hAnsi="Times New Roman" w:cs="Times New Roman"/>
            <w:color w:val="000000" w:themeColor="text1"/>
            <w:spacing w:val="2"/>
            <w:sz w:val="20"/>
            <w:szCs w:val="20"/>
            <w:lang w:val="kk-KZ" w:eastAsia="kk-KZ"/>
          </w:rPr>
          <w:t>www.adilet.zan.kz</w:t>
        </w:r>
      </w:hyperlink>
    </w:p>
    <w:p w14:paraId="0A543C5F" w14:textId="77777777" w:rsidR="0036300B" w:rsidRDefault="0036300B" w:rsidP="0036300B">
      <w:pPr>
        <w:numPr>
          <w:ilvl w:val="0"/>
          <w:numId w:val="5"/>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sz w:val="20"/>
          <w:szCs w:val="20"/>
          <w:u w:val="single"/>
          <w:lang w:val="kk-KZ" w:eastAsia="ru-RU"/>
        </w:rPr>
      </w:pPr>
      <w:r>
        <w:rPr>
          <w:rFonts w:ascii="Times New Roman" w:eastAsia="Times New Roman" w:hAnsi="Times New Roman" w:cs="Times New Roman"/>
          <w:color w:val="000000" w:themeColor="text1"/>
          <w:spacing w:val="2"/>
          <w:sz w:val="20"/>
          <w:szCs w:val="20"/>
          <w:lang w:val="kk-KZ" w:eastAsia="kk-KZ"/>
        </w:rPr>
        <w:t>Қазақстан Республикасының тұрақты дамуының 2007-2024 жж. арналған тұжырымдамасы</w:t>
      </w:r>
      <w:r>
        <w:rPr>
          <w:rFonts w:eastAsiaTheme="minorEastAsia"/>
          <w:color w:val="000000" w:themeColor="text1"/>
          <w:sz w:val="20"/>
          <w:szCs w:val="20"/>
          <w:lang w:val="kk-KZ" w:eastAsia="ru-RU"/>
        </w:rPr>
        <w:t>//</w:t>
      </w:r>
      <w:r>
        <w:rPr>
          <w:rFonts w:ascii="Times New Roman" w:eastAsia="Times New Roman" w:hAnsi="Times New Roman" w:cs="Times New Roman"/>
          <w:color w:val="000000" w:themeColor="text1"/>
          <w:spacing w:val="2"/>
          <w:sz w:val="20"/>
          <w:szCs w:val="20"/>
          <w:lang w:val="kk-KZ" w:eastAsia="kk-KZ"/>
        </w:rPr>
        <w:t>Қазақстан Республикасы Үкіметінің 2018 жылғы 14 қараша № 216 Жарлығы</w:t>
      </w:r>
    </w:p>
    <w:p w14:paraId="5C9CBEC2" w14:textId="77777777" w:rsidR="0036300B" w:rsidRDefault="0036300B" w:rsidP="0036300B">
      <w:pPr>
        <w:numPr>
          <w:ilvl w:val="0"/>
          <w:numId w:val="5"/>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lastRenderedPageBreak/>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044F05CD" w14:textId="77777777" w:rsidR="0036300B" w:rsidRDefault="0036300B" w:rsidP="0036300B">
      <w:pPr>
        <w:numPr>
          <w:ilvl w:val="0"/>
          <w:numId w:val="5"/>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Мемлекеттік қызмет туралы Заңы//Қазақстан Республикасы Президентінің 2015 жылғы 23қарашадағы  №416 -V ҚРЗ</w:t>
      </w:r>
    </w:p>
    <w:p w14:paraId="669E3D79" w14:textId="77777777" w:rsidR="0036300B" w:rsidRDefault="0036300B" w:rsidP="0036300B">
      <w:pPr>
        <w:numPr>
          <w:ilvl w:val="0"/>
          <w:numId w:val="5"/>
        </w:numPr>
        <w:shd w:val="clear" w:color="auto" w:fill="FFFFFF"/>
        <w:tabs>
          <w:tab w:val="left" w:pos="0"/>
        </w:tabs>
        <w:spacing w:after="0" w:line="240" w:lineRule="auto"/>
        <w:ind w:left="0" w:firstLine="0"/>
        <w:contextualSpacing/>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Ан</w:t>
      </w:r>
      <w:r>
        <w:rPr>
          <w:rFonts w:ascii="Times New Roman" w:eastAsia="Times New Roman" w:hAnsi="Times New Roman"/>
          <w:color w:val="000000"/>
          <w:sz w:val="20"/>
          <w:szCs w:val="20"/>
        </w:rPr>
        <w:t>друник</w:t>
      </w:r>
      <w:proofErr w:type="spellEnd"/>
      <w:r>
        <w:rPr>
          <w:rFonts w:ascii="Times New Roman" w:eastAsia="Times New Roman" w:hAnsi="Times New Roman"/>
          <w:color w:val="000000"/>
          <w:sz w:val="20"/>
          <w:szCs w:val="20"/>
        </w:rPr>
        <w:t xml:space="preserve"> А.П., </w:t>
      </w:r>
      <w:proofErr w:type="spellStart"/>
      <w:r>
        <w:rPr>
          <w:rFonts w:ascii="Times New Roman" w:eastAsia="Times New Roman" w:hAnsi="Times New Roman"/>
          <w:color w:val="000000"/>
          <w:sz w:val="20"/>
          <w:szCs w:val="20"/>
        </w:rPr>
        <w:t>Суглобов</w:t>
      </w:r>
      <w:proofErr w:type="spellEnd"/>
      <w:r>
        <w:rPr>
          <w:rFonts w:ascii="Times New Roman" w:eastAsia="Times New Roman" w:hAnsi="Times New Roman"/>
          <w:color w:val="000000"/>
          <w:sz w:val="20"/>
          <w:szCs w:val="20"/>
        </w:rPr>
        <w:t xml:space="preserve"> А.Е., Руденко </w:t>
      </w:r>
      <w:proofErr w:type="gramStart"/>
      <w:r>
        <w:rPr>
          <w:rFonts w:ascii="Times New Roman" w:eastAsia="Times New Roman" w:hAnsi="Times New Roman"/>
          <w:color w:val="000000"/>
          <w:sz w:val="20"/>
          <w:szCs w:val="20"/>
        </w:rPr>
        <w:t>М.Н.</w:t>
      </w:r>
      <w:proofErr w:type="gramEnd"/>
      <w:r>
        <w:rPr>
          <w:rFonts w:ascii="Times New Roman" w:eastAsia="Times New Roman" w:hAnsi="Times New Roman"/>
          <w:color w:val="000000"/>
          <w:sz w:val="20"/>
          <w:szCs w:val="20"/>
        </w:rPr>
        <w:t xml:space="preserve"> Кадровая безопасность. инновационные технологии управления персоналом — М.: Дашков и Ко</w:t>
      </w:r>
      <w:r>
        <w:rPr>
          <w:rFonts w:ascii="Times New Roman" w:eastAsia="Times New Roman" w:hAnsi="Times New Roman"/>
          <w:color w:val="000000"/>
          <w:sz w:val="20"/>
          <w:szCs w:val="20"/>
          <w:lang w:val="kk-KZ"/>
        </w:rPr>
        <w:t>,</w:t>
      </w:r>
      <w:r>
        <w:rPr>
          <w:rFonts w:ascii="Times New Roman" w:eastAsia="Times New Roman" w:hAnsi="Times New Roman"/>
          <w:color w:val="000000"/>
          <w:sz w:val="20"/>
          <w:szCs w:val="20"/>
        </w:rPr>
        <w:t xml:space="preserve"> 2020</w:t>
      </w:r>
      <w:r>
        <w:rPr>
          <w:rFonts w:ascii="Times New Roman" w:eastAsia="Times New Roman" w:hAnsi="Times New Roman"/>
          <w:color w:val="000000"/>
          <w:sz w:val="20"/>
          <w:szCs w:val="20"/>
          <w:lang w:val="kk-KZ"/>
        </w:rPr>
        <w:t xml:space="preserve">- </w:t>
      </w:r>
      <w:r>
        <w:rPr>
          <w:rFonts w:ascii="Times New Roman" w:eastAsia="Times New Roman" w:hAnsi="Times New Roman"/>
          <w:color w:val="000000"/>
          <w:sz w:val="20"/>
          <w:szCs w:val="20"/>
        </w:rPr>
        <w:t>508 с.</w:t>
      </w:r>
    </w:p>
    <w:p w14:paraId="5FA9270B" w14:textId="77777777" w:rsidR="0036300B" w:rsidRDefault="0036300B" w:rsidP="0036300B">
      <w:pPr>
        <w:pStyle w:val="ab"/>
        <w:numPr>
          <w:ilvl w:val="0"/>
          <w:numId w:val="5"/>
        </w:numPr>
        <w:shd w:val="clear" w:color="auto" w:fill="FFFFFF"/>
        <w:spacing w:after="100" w:afterAutospacing="1" w:line="240" w:lineRule="auto"/>
        <w:ind w:left="0" w:firstLine="0"/>
        <w:outlineLvl w:val="0"/>
        <w:rPr>
          <w:rFonts w:ascii="Times New Roman" w:eastAsia="Times New Roman" w:hAnsi="Times New Roman" w:cs="Times New Roman"/>
          <w:color w:val="000000" w:themeColor="text1"/>
          <w:kern w:val="36"/>
          <w:sz w:val="20"/>
          <w:szCs w:val="20"/>
          <w:lang w:val="kk-KZ" w:eastAsia="ru-RU"/>
        </w:rPr>
      </w:pPr>
      <w:r>
        <w:rPr>
          <w:rFonts w:ascii="Times New Roman" w:eastAsia="Calibri" w:hAnsi="Times New Roman" w:cs="Times New Roman"/>
          <w:bCs/>
          <w:color w:val="000000" w:themeColor="text1"/>
          <w:sz w:val="20"/>
          <w:szCs w:val="20"/>
          <w:lang w:val="kk-KZ"/>
        </w:rPr>
        <w:t>Жатканбаев Е.Б. Государственное регулирование экономики: курс лекций. – Алматы: Қазақ унив</w:t>
      </w:r>
      <w:r>
        <w:rPr>
          <w:rFonts w:ascii="Times New Roman" w:hAnsi="Times New Roman" w:cs="Times New Roman"/>
          <w:color w:val="000000" w:themeColor="text1"/>
          <w:sz w:val="20"/>
          <w:szCs w:val="20"/>
          <w:shd w:val="clear" w:color="auto" w:fill="FFFFFF"/>
        </w:rPr>
        <w:t xml:space="preserve"> Соколов Ю. И., Ефимова О. В., Терешина Н. П.</w:t>
      </w:r>
      <w:r>
        <w:rPr>
          <w:rFonts w:ascii="Times New Roman" w:hAnsi="Times New Roman" w:cs="Times New Roman"/>
          <w:color w:val="000000" w:themeColor="text1"/>
          <w:sz w:val="20"/>
          <w:szCs w:val="20"/>
          <w:shd w:val="clear" w:color="auto" w:fill="FFFFFF"/>
          <w:lang w:val="kk-KZ"/>
        </w:rPr>
        <w:t xml:space="preserve"> </w:t>
      </w:r>
      <w:r>
        <w:rPr>
          <w:rFonts w:ascii="Times New Roman" w:eastAsia="Times New Roman" w:hAnsi="Times New Roman" w:cs="Times New Roman"/>
          <w:color w:val="000000" w:themeColor="text1"/>
          <w:kern w:val="36"/>
          <w:sz w:val="20"/>
          <w:szCs w:val="20"/>
          <w:lang w:eastAsia="ru-RU"/>
        </w:rPr>
        <w:t>Отраслевая и региональная экономика. Сборник кейсов для проектной деятельности студентов</w:t>
      </w:r>
      <w:r>
        <w:rPr>
          <w:rFonts w:ascii="Times New Roman" w:eastAsia="Times New Roman" w:hAnsi="Times New Roman" w:cs="Times New Roman"/>
          <w:color w:val="000000" w:themeColor="text1"/>
          <w:kern w:val="36"/>
          <w:sz w:val="20"/>
          <w:szCs w:val="20"/>
          <w:lang w:val="kk-KZ" w:eastAsia="ru-RU"/>
        </w:rPr>
        <w:t>-М.: Прометей, 2022-144 с.</w:t>
      </w:r>
    </w:p>
    <w:p w14:paraId="774BB3E6" w14:textId="77777777" w:rsidR="0036300B" w:rsidRDefault="0036300B" w:rsidP="0036300B">
      <w:pPr>
        <w:numPr>
          <w:ilvl w:val="0"/>
          <w:numId w:val="5"/>
        </w:numPr>
        <w:shd w:val="clear" w:color="auto" w:fill="FFFFFF"/>
        <w:spacing w:after="100" w:afterAutospacing="1" w:line="240" w:lineRule="auto"/>
        <w:ind w:left="0" w:firstLine="0"/>
        <w:contextualSpacing/>
        <w:outlineLvl w:val="0"/>
        <w:rPr>
          <w:rFonts w:ascii="Times New Roman" w:eastAsia="Times New Roman" w:hAnsi="Times New Roman" w:cs="Times New Roman"/>
          <w:color w:val="000000" w:themeColor="text1"/>
          <w:kern w:val="36"/>
          <w:sz w:val="20"/>
          <w:szCs w:val="20"/>
          <w:lang w:eastAsia="ru-RU"/>
        </w:rPr>
      </w:pPr>
      <w:r>
        <w:rPr>
          <w:rFonts w:ascii="Times New Roman" w:hAnsi="Times New Roman" w:cs="Times New Roman"/>
          <w:color w:val="000000" w:themeColor="text1"/>
          <w:sz w:val="20"/>
          <w:szCs w:val="20"/>
          <w:shd w:val="clear" w:color="auto" w:fill="FFFFFF"/>
        </w:rPr>
        <w:t xml:space="preserve">Акулов А. О., Бабина С. И., </w:t>
      </w:r>
      <w:proofErr w:type="spellStart"/>
      <w:r>
        <w:rPr>
          <w:rFonts w:ascii="Times New Roman" w:hAnsi="Times New Roman" w:cs="Times New Roman"/>
          <w:color w:val="000000" w:themeColor="text1"/>
          <w:sz w:val="20"/>
          <w:szCs w:val="20"/>
          <w:shd w:val="clear" w:color="auto" w:fill="FFFFFF"/>
        </w:rPr>
        <w:t>Бельчик</w:t>
      </w:r>
      <w:proofErr w:type="spellEnd"/>
      <w:r>
        <w:rPr>
          <w:rFonts w:ascii="Times New Roman" w:hAnsi="Times New Roman" w:cs="Times New Roman"/>
          <w:color w:val="000000" w:themeColor="text1"/>
          <w:sz w:val="20"/>
          <w:szCs w:val="20"/>
          <w:shd w:val="clear" w:color="auto" w:fill="FFFFFF"/>
        </w:rPr>
        <w:t xml:space="preserve"> Т. А.,</w:t>
      </w:r>
      <w:r>
        <w:rPr>
          <w:rFonts w:ascii="Times New Roman" w:hAnsi="Times New Roman" w:cs="Times New Roman"/>
          <w:color w:val="000000" w:themeColor="text1"/>
          <w:sz w:val="20"/>
          <w:szCs w:val="20"/>
          <w:shd w:val="clear" w:color="auto" w:fill="FFFFFF"/>
          <w:lang w:val="kk-KZ"/>
        </w:rPr>
        <w:t xml:space="preserve"> и др.</w:t>
      </w:r>
    </w:p>
    <w:p w14:paraId="2E4175C4" w14:textId="77777777" w:rsidR="0036300B" w:rsidRDefault="0036300B" w:rsidP="0036300B">
      <w:pPr>
        <w:shd w:val="clear" w:color="auto" w:fill="FFFFFF"/>
        <w:spacing w:after="100" w:afterAutospacing="1" w:line="240" w:lineRule="auto"/>
        <w:contextualSpacing/>
        <w:outlineLvl w:val="0"/>
        <w:rPr>
          <w:rFonts w:ascii="Times New Roman" w:eastAsia="Times New Roman" w:hAnsi="Times New Roman" w:cs="Times New Roman"/>
          <w:color w:val="000000" w:themeColor="text1"/>
          <w:kern w:val="36"/>
          <w:sz w:val="20"/>
          <w:szCs w:val="20"/>
          <w:lang w:val="kk-KZ" w:eastAsia="ru-RU"/>
        </w:rPr>
      </w:pPr>
      <w:r>
        <w:rPr>
          <w:rFonts w:ascii="Times New Roman" w:eastAsia="Times New Roman" w:hAnsi="Times New Roman" w:cs="Times New Roman"/>
          <w:color w:val="000000" w:themeColor="text1"/>
          <w:kern w:val="36"/>
          <w:sz w:val="20"/>
          <w:szCs w:val="20"/>
          <w:lang w:eastAsia="ru-RU"/>
        </w:rPr>
        <w:t>Оценка социально-экономического состояния региона и реализации стратегии его развития</w:t>
      </w:r>
      <w:r>
        <w:rPr>
          <w:rFonts w:ascii="Times New Roman" w:eastAsia="Times New Roman" w:hAnsi="Times New Roman" w:cs="Times New Roman"/>
          <w:color w:val="000000" w:themeColor="text1"/>
          <w:kern w:val="36"/>
          <w:sz w:val="20"/>
          <w:szCs w:val="20"/>
          <w:lang w:val="kk-KZ" w:eastAsia="ru-RU"/>
        </w:rPr>
        <w:t>-Кемеров: КГУ, 2021-355 с.</w:t>
      </w:r>
    </w:p>
    <w:p w14:paraId="204FB9BF" w14:textId="77777777" w:rsidR="0036300B" w:rsidRDefault="0036300B" w:rsidP="0036300B">
      <w:pPr>
        <w:numPr>
          <w:ilvl w:val="0"/>
          <w:numId w:val="5"/>
        </w:numPr>
        <w:shd w:val="clear" w:color="auto" w:fill="FFFFFF"/>
        <w:spacing w:after="100" w:afterAutospacing="1" w:line="240" w:lineRule="auto"/>
        <w:ind w:left="0" w:firstLine="0"/>
        <w:contextualSpacing/>
        <w:outlineLvl w:val="0"/>
        <w:rPr>
          <w:rFonts w:ascii="Times New Roman" w:eastAsia="Times New Roman" w:hAnsi="Times New Roman" w:cs="Times New Roman"/>
          <w:color w:val="000000" w:themeColor="text1"/>
          <w:kern w:val="36"/>
          <w:sz w:val="20"/>
          <w:szCs w:val="20"/>
          <w:lang w:val="kk-KZ" w:eastAsia="ru-RU"/>
        </w:rPr>
      </w:pPr>
      <w:r>
        <w:rPr>
          <w:rFonts w:ascii="Times New Roman" w:eastAsia="Times New Roman" w:hAnsi="Times New Roman" w:cs="Times New Roman"/>
          <w:color w:val="000000" w:themeColor="text1"/>
          <w:kern w:val="36"/>
          <w:sz w:val="20"/>
          <w:szCs w:val="20"/>
          <w:lang w:val="kk-KZ" w:eastAsia="ru-RU"/>
        </w:rPr>
        <w:t>Белокрылова О.С., Киселева Н.Н., Хубулова В.В. Региональная экономика и управление –              М.: НИЦ ИНФРА-М, 2019-289 с.</w:t>
      </w:r>
    </w:p>
    <w:p w14:paraId="2D958A30" w14:textId="77777777" w:rsidR="0036300B" w:rsidRDefault="0036300B" w:rsidP="0036300B">
      <w:pPr>
        <w:numPr>
          <w:ilvl w:val="0"/>
          <w:numId w:val="5"/>
        </w:numPr>
        <w:shd w:val="clear" w:color="auto" w:fill="FFFFFF"/>
        <w:spacing w:after="100" w:afterAutospacing="1" w:line="240" w:lineRule="auto"/>
        <w:ind w:left="0" w:firstLine="0"/>
        <w:contextualSpacing/>
        <w:outlineLvl w:val="0"/>
        <w:rPr>
          <w:rFonts w:ascii="Times New Roman" w:eastAsia="Times New Roman" w:hAnsi="Times New Roman" w:cs="Times New Roman"/>
          <w:color w:val="000000" w:themeColor="text1"/>
          <w:kern w:val="36"/>
          <w:sz w:val="20"/>
          <w:szCs w:val="20"/>
          <w:lang w:val="kk-KZ" w:eastAsia="ru-RU"/>
        </w:rPr>
      </w:pPr>
      <w:r>
        <w:rPr>
          <w:rFonts w:ascii="Times New Roman" w:eastAsia="Times New Roman" w:hAnsi="Times New Roman" w:cs="Times New Roman"/>
          <w:color w:val="000000" w:themeColor="text1"/>
          <w:kern w:val="36"/>
          <w:sz w:val="20"/>
          <w:szCs w:val="20"/>
          <w:lang w:val="kk-KZ" w:eastAsia="ru-RU"/>
        </w:rPr>
        <w:t>Коваленко Е.Г., Акимова Ю.А., Якимова О.Ю. Региональная экономика и управление – Санкт-Петербург: Питер, 2018-224 с.</w:t>
      </w:r>
    </w:p>
    <w:p w14:paraId="5CE316F2" w14:textId="77777777" w:rsidR="0036300B" w:rsidRDefault="0036300B" w:rsidP="0036300B">
      <w:pPr>
        <w:numPr>
          <w:ilvl w:val="0"/>
          <w:numId w:val="5"/>
        </w:numPr>
        <w:shd w:val="clear" w:color="auto" w:fill="FFFFFF"/>
        <w:spacing w:after="100" w:afterAutospacing="1" w:line="240" w:lineRule="auto"/>
        <w:ind w:left="0" w:firstLine="0"/>
        <w:contextualSpacing/>
        <w:outlineLvl w:val="0"/>
        <w:rPr>
          <w:rFonts w:ascii="Times New Roman" w:eastAsia="Times New Roman" w:hAnsi="Times New Roman" w:cs="Times New Roman"/>
          <w:color w:val="000000" w:themeColor="text1"/>
          <w:kern w:val="36"/>
          <w:sz w:val="20"/>
          <w:szCs w:val="20"/>
          <w:lang w:val="kk-KZ" w:eastAsia="ru-RU"/>
        </w:rPr>
      </w:pPr>
      <w:r>
        <w:rPr>
          <w:rFonts w:ascii="Times New Roman" w:eastAsia="Times New Roman" w:hAnsi="Times New Roman" w:cs="Times New Roman"/>
          <w:color w:val="000000" w:themeColor="text1"/>
          <w:kern w:val="36"/>
          <w:sz w:val="20"/>
          <w:szCs w:val="20"/>
          <w:lang w:val="kk-KZ" w:eastAsia="ru-RU"/>
        </w:rPr>
        <w:t>Кудрявцева Е.В. Устойчивое развитие территорий-М.: МГУ, 2021-492 с.</w:t>
      </w:r>
    </w:p>
    <w:p w14:paraId="0EF43502" w14:textId="77777777" w:rsidR="0036300B" w:rsidRDefault="0036300B" w:rsidP="0036300B">
      <w:pPr>
        <w:numPr>
          <w:ilvl w:val="0"/>
          <w:numId w:val="5"/>
        </w:numPr>
        <w:shd w:val="clear" w:color="auto" w:fill="FFFFFF"/>
        <w:spacing w:after="100" w:afterAutospacing="1" w:line="240" w:lineRule="auto"/>
        <w:ind w:left="0" w:firstLine="0"/>
        <w:contextualSpacing/>
        <w:outlineLvl w:val="0"/>
        <w:rPr>
          <w:rFonts w:ascii="Times New Roman" w:eastAsia="Times New Roman" w:hAnsi="Times New Roman" w:cs="Times New Roman"/>
          <w:color w:val="000000" w:themeColor="text1"/>
          <w:kern w:val="36"/>
          <w:sz w:val="20"/>
          <w:szCs w:val="20"/>
          <w:lang w:val="kk-KZ" w:eastAsia="ru-RU"/>
        </w:rPr>
      </w:pPr>
      <w:r>
        <w:rPr>
          <w:rFonts w:ascii="Times New Roman" w:eastAsia="Times New Roman" w:hAnsi="Times New Roman" w:cs="Times New Roman"/>
          <w:color w:val="000000" w:themeColor="text1"/>
          <w:kern w:val="36"/>
          <w:sz w:val="20"/>
          <w:szCs w:val="20"/>
          <w:lang w:val="kk-KZ" w:eastAsia="ru-RU"/>
        </w:rPr>
        <w:t>Бобылев С.Н. Экономика устойчивого развития-М.: КНОРУС, 2021-672 с.</w:t>
      </w:r>
    </w:p>
    <w:p w14:paraId="49A24134" w14:textId="20A021B5" w:rsidR="0036300B" w:rsidRPr="001E57A4" w:rsidRDefault="0036300B" w:rsidP="0036300B">
      <w:pPr>
        <w:pStyle w:val="ab"/>
        <w:numPr>
          <w:ilvl w:val="0"/>
          <w:numId w:val="5"/>
        </w:numPr>
        <w:spacing w:line="256" w:lineRule="auto"/>
        <w:ind w:left="0" w:firstLine="0"/>
        <w:rPr>
          <w:sz w:val="22"/>
          <w:szCs w:val="22"/>
          <w:lang w:val="kk-KZ"/>
        </w:rPr>
      </w:pPr>
      <w:r>
        <w:rPr>
          <w:rFonts w:ascii="Times New Roman" w:eastAsia="Times New Roman" w:hAnsi="Times New Roman" w:cs="Times New Roman"/>
          <w:color w:val="000000" w:themeColor="text1"/>
          <w:kern w:val="36"/>
          <w:sz w:val="20"/>
          <w:szCs w:val="20"/>
          <w:lang w:val="kk-KZ" w:eastAsia="ru-RU"/>
        </w:rPr>
        <w:t>Буров М.П. Региональная экономика и управление территориальным развитием- М.: "Дашков и К",  2021-446 с.</w:t>
      </w:r>
    </w:p>
    <w:p w14:paraId="47BAE594" w14:textId="77777777" w:rsidR="001E57A4" w:rsidRDefault="001E57A4" w:rsidP="001E57A4">
      <w:pPr>
        <w:pStyle w:val="ab"/>
        <w:numPr>
          <w:ilvl w:val="0"/>
          <w:numId w:val="5"/>
        </w:numPr>
        <w:spacing w:line="256" w:lineRule="auto"/>
        <w:ind w:left="0" w:firstLine="0"/>
        <w:rPr>
          <w:sz w:val="22"/>
          <w:szCs w:val="22"/>
          <w:lang w:val="kk-KZ"/>
        </w:rPr>
      </w:pPr>
      <w:r>
        <w:rPr>
          <w:rFonts w:ascii="Times New Roman" w:eastAsia="Times New Roman" w:hAnsi="Times New Roman" w:cs="Times New Roman"/>
          <w:color w:val="000000" w:themeColor="text1"/>
          <w:kern w:val="36"/>
          <w:sz w:val="28"/>
          <w:szCs w:val="28"/>
          <w:lang w:val="kk-KZ" w:eastAsia="ru-RU"/>
        </w:rPr>
        <w:t>Плицеский Е.К., Ильина И.Н.  и др. Региональная экономика-М.: Юрайт, 2021-240 с.</w:t>
      </w:r>
    </w:p>
    <w:p w14:paraId="3A39EDFA" w14:textId="77777777" w:rsidR="001E57A4" w:rsidRDefault="001E57A4" w:rsidP="0036300B">
      <w:pPr>
        <w:pStyle w:val="ab"/>
        <w:numPr>
          <w:ilvl w:val="0"/>
          <w:numId w:val="5"/>
        </w:numPr>
        <w:spacing w:line="256" w:lineRule="auto"/>
        <w:ind w:left="0" w:firstLine="0"/>
        <w:rPr>
          <w:sz w:val="22"/>
          <w:szCs w:val="22"/>
          <w:lang w:val="kk-KZ"/>
        </w:rPr>
      </w:pPr>
    </w:p>
    <w:p w14:paraId="439670F0" w14:textId="77777777" w:rsidR="00F12C76" w:rsidRPr="0036300B" w:rsidRDefault="00F12C76" w:rsidP="006C0B77">
      <w:pPr>
        <w:spacing w:after="0"/>
        <w:ind w:firstLine="709"/>
        <w:jc w:val="both"/>
        <w:rPr>
          <w:lang w:val="kk-KZ"/>
        </w:rPr>
      </w:pPr>
    </w:p>
    <w:sectPr w:rsidR="00F12C76" w:rsidRPr="0036300B"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9DA200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364952E3"/>
    <w:multiLevelType w:val="hybridMultilevel"/>
    <w:tmpl w:val="0302B078"/>
    <w:lvl w:ilvl="0" w:tplc="26B2E23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D25523B"/>
    <w:multiLevelType w:val="hybridMultilevel"/>
    <w:tmpl w:val="B396097E"/>
    <w:lvl w:ilvl="0" w:tplc="6FC8C8F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2671ECE"/>
    <w:multiLevelType w:val="hybridMultilevel"/>
    <w:tmpl w:val="DB0C1242"/>
    <w:lvl w:ilvl="0" w:tplc="E85A5ECA">
      <w:start w:val="5"/>
      <w:numFmt w:val="decimal"/>
      <w:lvlText w:val="%1"/>
      <w:lvlJc w:val="left"/>
      <w:pPr>
        <w:ind w:left="1440" w:hanging="360"/>
      </w:pPr>
      <w:rPr>
        <w:rFonts w:eastAsiaTheme="minorEastAsia"/>
        <w:b w:val="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 w15:restartNumberingAfterBreak="0">
    <w:nsid w:val="775714FA"/>
    <w:multiLevelType w:val="hybridMultilevel"/>
    <w:tmpl w:val="DF6EFB66"/>
    <w:lvl w:ilvl="0" w:tplc="626060C6">
      <w:start w:val="8"/>
      <w:numFmt w:val="decimal"/>
      <w:lvlText w:val="%1"/>
      <w:lvlJc w:val="left"/>
      <w:pPr>
        <w:ind w:left="1800" w:hanging="360"/>
      </w:pPr>
      <w:rPr>
        <w:rFonts w:eastAsiaTheme="minorEastAsia" w:hint="default"/>
        <w:b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16cid:durableId="2026638078">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786434">
    <w:abstractNumId w:val="4"/>
  </w:num>
  <w:num w:numId="3" w16cid:durableId="20240909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4918758">
    <w:abstractNumId w:val="2"/>
  </w:num>
  <w:num w:numId="5" w16cid:durableId="4079648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DC"/>
    <w:rsid w:val="00007701"/>
    <w:rsid w:val="00086BAF"/>
    <w:rsid w:val="001E57A4"/>
    <w:rsid w:val="0036300B"/>
    <w:rsid w:val="006471D9"/>
    <w:rsid w:val="006C0B77"/>
    <w:rsid w:val="006F1C33"/>
    <w:rsid w:val="007669DC"/>
    <w:rsid w:val="008242FF"/>
    <w:rsid w:val="00870751"/>
    <w:rsid w:val="00922C48"/>
    <w:rsid w:val="00B915B7"/>
    <w:rsid w:val="00BD5BA9"/>
    <w:rsid w:val="00BF2B0F"/>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5C993"/>
  <w15:chartTrackingRefBased/>
  <w15:docId w15:val="{8CA1CD01-9069-4106-BD99-2608F58B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B0F"/>
    <w:pPr>
      <w:spacing w:after="160" w:line="254"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styleId="af5">
    <w:name w:val="Hyperlink"/>
    <w:basedOn w:val="a0"/>
    <w:uiPriority w:val="99"/>
    <w:semiHidden/>
    <w:unhideWhenUsed/>
    <w:rsid w:val="0036300B"/>
    <w:rPr>
      <w:color w:val="0000FF"/>
      <w:u w:val="single"/>
    </w:rPr>
  </w:style>
  <w:style w:type="character" w:customStyle="1" w:styleId="ac">
    <w:name w:val="Абзац списка Знак"/>
    <w:aliases w:val="без абзаца Знак,маркированный Знак,ПАРАГРАФ Знак,List Paragraph Знак"/>
    <w:link w:val="ab"/>
    <w:uiPriority w:val="34"/>
    <w:locked/>
    <w:rsid w:val="0036300B"/>
  </w:style>
  <w:style w:type="paragraph" w:styleId="af6">
    <w:name w:val="Normal (Web)"/>
    <w:basedOn w:val="a"/>
    <w:uiPriority w:val="99"/>
    <w:semiHidden/>
    <w:unhideWhenUsed/>
    <w:rsid w:val="00BD5B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356932">
      <w:bodyDiv w:val="1"/>
      <w:marLeft w:val="0"/>
      <w:marRight w:val="0"/>
      <w:marTop w:val="0"/>
      <w:marBottom w:val="0"/>
      <w:divBdr>
        <w:top w:val="none" w:sz="0" w:space="0" w:color="auto"/>
        <w:left w:val="none" w:sz="0" w:space="0" w:color="auto"/>
        <w:bottom w:val="none" w:sz="0" w:space="0" w:color="auto"/>
        <w:right w:val="none" w:sz="0" w:space="0" w:color="auto"/>
      </w:divBdr>
    </w:div>
    <w:div w:id="936444571">
      <w:bodyDiv w:val="1"/>
      <w:marLeft w:val="0"/>
      <w:marRight w:val="0"/>
      <w:marTop w:val="0"/>
      <w:marBottom w:val="0"/>
      <w:divBdr>
        <w:top w:val="none" w:sz="0" w:space="0" w:color="auto"/>
        <w:left w:val="none" w:sz="0" w:space="0" w:color="auto"/>
        <w:bottom w:val="none" w:sz="0" w:space="0" w:color="auto"/>
        <w:right w:val="none" w:sz="0" w:space="0" w:color="auto"/>
      </w:divBdr>
    </w:div>
    <w:div w:id="1207640067">
      <w:bodyDiv w:val="1"/>
      <w:marLeft w:val="0"/>
      <w:marRight w:val="0"/>
      <w:marTop w:val="0"/>
      <w:marBottom w:val="0"/>
      <w:divBdr>
        <w:top w:val="none" w:sz="0" w:space="0" w:color="auto"/>
        <w:left w:val="none" w:sz="0" w:space="0" w:color="auto"/>
        <w:bottom w:val="none" w:sz="0" w:space="0" w:color="auto"/>
        <w:right w:val="none" w:sz="0" w:space="0" w:color="auto"/>
      </w:divBdr>
    </w:div>
    <w:div w:id="1724712674">
      <w:bodyDiv w:val="1"/>
      <w:marLeft w:val="0"/>
      <w:marRight w:val="0"/>
      <w:marTop w:val="0"/>
      <w:marBottom w:val="0"/>
      <w:divBdr>
        <w:top w:val="none" w:sz="0" w:space="0" w:color="auto"/>
        <w:left w:val="none" w:sz="0" w:space="0" w:color="auto"/>
        <w:bottom w:val="none" w:sz="0" w:space="0" w:color="auto"/>
        <w:right w:val="none" w:sz="0" w:space="0" w:color="auto"/>
      </w:divBdr>
    </w:div>
    <w:div w:id="191616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ilet.zan.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1169</Words>
  <Characters>6666</Characters>
  <Application>Microsoft Office Word</Application>
  <DocSecurity>0</DocSecurity>
  <Lines>55</Lines>
  <Paragraphs>15</Paragraphs>
  <ScaleCrop>false</ScaleCrop>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8</cp:revision>
  <dcterms:created xsi:type="dcterms:W3CDTF">2022-06-23T10:33:00Z</dcterms:created>
  <dcterms:modified xsi:type="dcterms:W3CDTF">2022-06-25T16:09:00Z</dcterms:modified>
</cp:coreProperties>
</file>